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08BCB"/>
          <w:sz w:val="20"/>
          <w:szCs w:val="20"/>
        </w:rPr>
        <w:t xml:space="preserve">4iT Support Pty Ltd</w:t>
      </w:r>
    </w:p>
    <w:p>
      <w:pPr>
        <w:spacing w:after="100"/>
      </w:pPr>
      <w:r>
        <w:rPr>
          <w:rFonts w:ascii="Calibri" w:cs="Calibri" w:eastAsia="Calibri" w:hAnsi="Calibri"/>
          <w:b/>
          <w:bCs/>
          <w:color w:val="1A1A1A"/>
          <w:sz w:val="40"/>
          <w:szCs w:val="40"/>
        </w:rPr>
        <w:t xml:space="preserve">Bring Your Own Device Policy Template</w:t>
      </w:r>
    </w:p>
    <w:p>
      <w:pPr>
        <w:spacing w:after="60"/>
      </w:pPr>
      <w:r>
        <w:rPr>
          <w:rFonts w:ascii="Calibri" w:cs="Calibri" w:eastAsia="Calibri" w:hAnsi="Calibri"/>
          <w:color w:val="595959"/>
          <w:sz w:val="22"/>
          <w:szCs w:val="22"/>
        </w:rPr>
        <w:t xml:space="preserve">Free template for Australian small and medium businesses</w:t>
      </w:r>
    </w:p>
    <w:p>
      <w:pPr>
        <w:pBdr>
          <w:bottom w:val="single" w:color="208BCB" w:sz="8" w:space="4"/>
        </w:pBdr>
        <w:spacing w:after="160" w:before="80"/>
      </w:pPr>
      <w:r>
        <w:rPr>
          <w:sz w:val="2"/>
          <w:szCs w:val="2"/>
        </w:rPr>
        <w:t xml:space="preserve"/>
      </w:r>
    </w:p>
    <w:p>
      <w:pPr>
        <w:pStyle w:val="Heading2"/>
        <w:spacing w:after="100" w:before="220"/>
      </w:pPr>
      <w:r>
        <w:rPr>
          <w:rFonts w:ascii="Calibri" w:cs="Calibri" w:eastAsia="Calibri" w:hAnsi="Calibri"/>
          <w:b/>
          <w:bCs/>
          <w:color w:val="95C840"/>
          <w:sz w:val="24"/>
          <w:szCs w:val="24"/>
        </w:rPr>
        <w:t xml:space="preserve">What this is</w:t>
      </w:r>
    </w:p>
    <w:p>
      <w:pPr>
        <w:spacing w:after="120"/>
      </w:pPr>
      <w:r>
        <w:rPr>
          <w:rFonts w:ascii="Calibri" w:cs="Calibri" w:eastAsia="Calibri" w:hAnsi="Calibri"/>
          <w:b w:val="false"/>
          <w:bCs w:val="false"/>
          <w:i w:val="false"/>
          <w:iCs w:val="false"/>
          <w:color w:val="000000"/>
          <w:sz w:val="21"/>
          <w:szCs w:val="21"/>
        </w:rPr>
        <w:t xml:space="preserve">A policy covering staff use of personal phones, laptops and portable drives for work. It requires encryption on any device holding business data, sets out what the business can and cannot do to a personal device, and includes a staff acknowledgement to sign.</w:t>
      </w:r>
    </w:p>
    <w:p>
      <w:pPr>
        <w:pStyle w:val="Heading2"/>
        <w:spacing w:after="100" w:before="220"/>
      </w:pPr>
      <w:r>
        <w:rPr>
          <w:rFonts w:ascii="Calibri" w:cs="Calibri" w:eastAsia="Calibri" w:hAnsi="Calibri"/>
          <w:b/>
          <w:bCs/>
          <w:color w:val="95C840"/>
          <w:sz w:val="24"/>
          <w:szCs w:val="24"/>
        </w:rPr>
        <w:t xml:space="preserve">How to use it</w:t>
      </w:r>
    </w:p>
    <w:p>
      <w:pPr>
        <w:pStyle w:val="ListParagraph"/>
        <w:numPr>
          <w:ilvl w:val="0"/>
          <w:numId w:val="2"/>
        </w:numPr>
        <w:spacing w:after="70"/>
      </w:pPr>
      <w:r>
        <w:rPr>
          <w:rFonts w:ascii="Calibri" w:cs="Calibri" w:eastAsia="Calibri" w:hAnsi="Calibri"/>
          <w:sz w:val="21"/>
          <w:szCs w:val="21"/>
        </w:rPr>
        <w:t xml:space="preserve">Read it through before you change anything. A policy you have not read is not a policy.</w:t>
      </w:r>
    </w:p>
    <w:p>
      <w:pPr>
        <w:pStyle w:val="ListParagraph"/>
        <w:numPr>
          <w:ilvl w:val="0"/>
          <w:numId w:val="2"/>
        </w:numPr>
        <w:spacing w:after="70"/>
      </w:pPr>
      <w:r>
        <w:rPr>
          <w:rFonts w:ascii="Calibri" w:cs="Calibri" w:eastAsia="Calibri" w:hAnsi="Calibri"/>
          <w:sz w:val="21"/>
          <w:szCs w:val="21"/>
        </w:rPr>
        <w:t xml:space="preserve">Replace every item in square brackets. The table below lists all of them.</w:t>
      </w:r>
    </w:p>
    <w:p>
      <w:pPr>
        <w:pStyle w:val="ListParagraph"/>
        <w:numPr>
          <w:ilvl w:val="0"/>
          <w:numId w:val="2"/>
        </w:numPr>
        <w:spacing w:after="70"/>
      </w:pPr>
      <w:r>
        <w:rPr>
          <w:rFonts w:ascii="Calibri" w:cs="Calibri" w:eastAsia="Calibri" w:hAnsi="Calibri"/>
          <w:sz w:val="21"/>
          <w:szCs w:val="21"/>
        </w:rPr>
        <w:t xml:space="preserve">Delete anything that does not describe your business. A shorter policy that is true beats a longer one that is not.</w:t>
      </w:r>
    </w:p>
    <w:p>
      <w:pPr>
        <w:pStyle w:val="ListParagraph"/>
        <w:numPr>
          <w:ilvl w:val="0"/>
          <w:numId w:val="2"/>
        </w:numPr>
        <w:spacing w:after="70"/>
      </w:pPr>
      <w:r>
        <w:rPr>
          <w:rFonts w:ascii="Calibri" w:cs="Calibri" w:eastAsia="Calibri" w:hAnsi="Calibri"/>
          <w:sz w:val="21"/>
          <w:szCs w:val="21"/>
        </w:rPr>
        <w:t xml:space="preserve">Delete this first page once you are done, so the document reads as your own.</w:t>
      </w:r>
    </w:p>
    <w:p>
      <w:pPr>
        <w:pStyle w:val="ListParagraph"/>
        <w:numPr>
          <w:ilvl w:val="0"/>
          <w:numId w:val="2"/>
        </w:numPr>
        <w:spacing w:after="70"/>
      </w:pPr>
      <w:r>
        <w:rPr>
          <w:rFonts w:ascii="Calibri" w:cs="Calibri" w:eastAsia="Calibri" w:hAnsi="Calibri"/>
          <w:sz w:val="21"/>
          <w:szCs w:val="21"/>
        </w:rPr>
        <w:t xml:space="preserve">Have someone sign it off, record the date, and set a calendar reminder to review it every 12 months.</w:t>
      </w:r>
    </w:p>
    <w:p>
      <w:pPr>
        <w:pStyle w:val="Heading2"/>
        <w:spacing w:after="100" w:before="220"/>
      </w:pPr>
      <w:r>
        <w:rPr>
          <w:rFonts w:ascii="Calibri" w:cs="Calibri" w:eastAsia="Calibri" w:hAnsi="Calibri"/>
          <w:b/>
          <w:bCs/>
          <w:color w:val="95C840"/>
          <w:sz w:val="24"/>
          <w:szCs w:val="24"/>
        </w:rPr>
        <w:t xml:space="preserve">Before you start</w:t>
      </w:r>
    </w:p>
    <w:p>
      <w:pPr>
        <w:spacing w:after="120"/>
      </w:pPr>
      <w:r>
        <w:rPr>
          <w:rFonts w:ascii="Calibri" w:cs="Calibri" w:eastAsia="Calibri" w:hAnsi="Calibri"/>
          <w:b w:val="false"/>
          <w:bCs w:val="false"/>
          <w:i w:val="false"/>
          <w:iCs w:val="false"/>
          <w:color w:val="000000"/>
          <w:sz w:val="21"/>
          <w:szCs w:val="21"/>
        </w:rPr>
        <w:t xml:space="preserve">The encryption requirement is the point of this document. Australian cyber insurance proposal forms ask specifically whether you have a bring your own device policy that ensures data on portable devices is encrypted, so a general device policy that does not mention encryption does not answer the question.</w:t>
      </w:r>
    </w:p>
    <w:p>
      <w:pPr>
        <w:spacing w:after="120"/>
      </w:pPr>
      <w:r>
        <w:rPr>
          <w:rFonts w:ascii="Calibri" w:cs="Calibri" w:eastAsia="Calibri" w:hAnsi="Calibri"/>
          <w:b w:val="false"/>
          <w:bCs w:val="false"/>
          <w:i w:val="false"/>
          <w:iCs w:val="false"/>
          <w:color w:val="000000"/>
          <w:sz w:val="21"/>
          <w:szCs w:val="21"/>
        </w:rPr>
        <w:t xml:space="preserve">A policy with nothing enforcing it is not an accurate yes on an insurance form. Pair this with technical enforcement, which for most businesses means app protection or device compliance policies that check encryption before granting access to business data.</w:t>
      </w:r>
    </w:p>
    <w:p>
      <w:pPr>
        <w:spacing w:after="120"/>
      </w:pPr>
      <w:r>
        <w:rPr>
          <w:rFonts w:ascii="Calibri" w:cs="Calibri" w:eastAsia="Calibri" w:hAnsi="Calibri"/>
          <w:b w:val="false"/>
          <w:bCs w:val="false"/>
          <w:i w:val="false"/>
          <w:iCs w:val="false"/>
          <w:color w:val="000000"/>
          <w:sz w:val="21"/>
          <w:szCs w:val="21"/>
        </w:rPr>
        <w:t xml:space="preserve">Read the table about what the business can and cannot do carefully and adjust it to match your actual tooling. Overstating your capability is misleading to staff, and understating what a full wipe would do to their personal photos is how disputes start.</w:t>
      </w:r>
    </w:p>
    <w:p>
      <w:pPr>
        <w:spacing w:after="120"/>
      </w:pPr>
      <w:r>
        <w:rPr>
          <w:rFonts w:ascii="Calibri" w:cs="Calibri" w:eastAsia="Calibri" w:hAnsi="Calibri"/>
          <w:b w:val="false"/>
          <w:bCs w:val="false"/>
          <w:i w:val="false"/>
          <w:iCs w:val="false"/>
          <w:color w:val="000000"/>
          <w:sz w:val="21"/>
          <w:szCs w:val="21"/>
        </w:rPr>
        <w:t xml:space="preserve">If staff use personal devices and you decide not to allow it any more, that is a legitimate choice. Say so in writing and provide company devices instead, rather than leaving an unenforced policy in place.</w:t>
      </w:r>
    </w:p>
    <w:p>
      <w:pPr>
        <w:pStyle w:val="Heading2"/>
        <w:spacing w:after="100" w:before="220"/>
      </w:pPr>
      <w:r>
        <w:rPr>
          <w:rFonts w:ascii="Calibri" w:cs="Calibri" w:eastAsia="Calibri" w:hAnsi="Calibri"/>
          <w:b/>
          <w:bCs/>
          <w:color w:val="95C840"/>
          <w:sz w:val="24"/>
          <w:szCs w:val="24"/>
        </w:rPr>
        <w:t xml:space="preserve">Placeholders to replace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5900"/>
      </w:tblGrid>
      <w:tr>
        <w:trPr>
          <w:tblHeader/>
        </w:trPr>
        <w:tc>
          <w:tcPr>
            <w:tcW w:type="dxa" w:w="32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Replace this</w:t>
            </w:r>
          </w:p>
        </w:tc>
        <w:tc>
          <w:tcPr>
            <w:tcW w:type="dxa" w:w="59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With</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[ORGANISATION NAME]</w:t>
            </w:r>
          </w:p>
        </w:tc>
        <w:tc>
          <w:tcPr>
            <w:tcW w:type="dxa" w:w="5900"/>
            <w:tcMar>
              <w:top w:type="dxa" w:w="60"/>
              <w:left w:type="dxa" w:w="100"/>
              <w:bottom w:type="dxa" w:w="60"/>
              <w:right w:type="dxa" w:w="100"/>
            </w:tcMar>
          </w:tcPr>
          <w:p>
            <w:r>
              <w:rPr>
                <w:rFonts w:ascii="Calibri" w:cs="Calibri" w:eastAsia="Calibri" w:hAnsi="Calibri"/>
                <w:sz w:val="19"/>
                <w:szCs w:val="19"/>
              </w:rPr>
              <w:t xml:space="preserve">Your legal entity name, as registered</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[ABN]</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Your Australian Business Number</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[APPROVER NAME AND TITLE]</w:t>
            </w:r>
          </w:p>
        </w:tc>
        <w:tc>
          <w:tcPr>
            <w:tcW w:type="dxa" w:w="5900"/>
            <w:tcMar>
              <w:top w:type="dxa" w:w="60"/>
              <w:left w:type="dxa" w:w="100"/>
              <w:bottom w:type="dxa" w:w="60"/>
              <w:right w:type="dxa" w:w="100"/>
            </w:tcMar>
          </w:tcPr>
          <w:p>
            <w:r>
              <w:rPr>
                <w:rFonts w:ascii="Calibri" w:cs="Calibri" w:eastAsia="Calibri" w:hAnsi="Calibri"/>
                <w:sz w:val="19"/>
                <w:szCs w:val="19"/>
              </w:rPr>
              <w:t xml:space="preserve">The director or manager who owns this policy</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[APPROVAL DATE]</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The date the policy is signed off</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[REVIEW DATE]</w:t>
            </w:r>
          </w:p>
        </w:tc>
        <w:tc>
          <w:tcPr>
            <w:tcW w:type="dxa" w:w="5900"/>
            <w:tcMar>
              <w:top w:type="dxa" w:w="60"/>
              <w:left w:type="dxa" w:w="100"/>
              <w:bottom w:type="dxa" w:w="60"/>
              <w:right w:type="dxa" w:w="100"/>
            </w:tcMar>
          </w:tcPr>
          <w:p>
            <w:r>
              <w:rPr>
                <w:rFonts w:ascii="Calibri" w:cs="Calibri" w:eastAsia="Calibri" w:hAnsi="Calibri"/>
                <w:sz w:val="19"/>
                <w:szCs w:val="19"/>
              </w:rPr>
              <w:t xml:space="preserve">Twelve months after approval</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[LOCK MINUTES]</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Automatic lock timeout. Five minutes is a reasonable figure</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[LIST YOUR APPROVED APPS...]</w:t>
            </w:r>
          </w:p>
        </w:tc>
        <w:tc>
          <w:tcPr>
            <w:tcW w:type="dxa" w:w="5900"/>
            <w:tcMar>
              <w:top w:type="dxa" w:w="60"/>
              <w:left w:type="dxa" w:w="100"/>
              <w:bottom w:type="dxa" w:w="60"/>
              <w:right w:type="dxa" w:w="100"/>
            </w:tcMar>
          </w:tcPr>
          <w:p>
            <w:r>
              <w:rPr>
                <w:rFonts w:ascii="Calibri" w:cs="Calibri" w:eastAsia="Calibri" w:hAnsi="Calibri"/>
                <w:sz w:val="19"/>
                <w:szCs w:val="19"/>
              </w:rPr>
              <w:t xml:space="preserve">The apps staff may use to reach business data</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[SECURITY CONTACT]</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Who to call about a lost device, with a phone number</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[REPORT HOURS]</w:t>
            </w:r>
          </w:p>
        </w:tc>
        <w:tc>
          <w:tcPr>
            <w:tcW w:type="dxa" w:w="5900"/>
            <w:tcMar>
              <w:top w:type="dxa" w:w="60"/>
              <w:left w:type="dxa" w:w="100"/>
              <w:bottom w:type="dxa" w:w="60"/>
              <w:right w:type="dxa" w:w="100"/>
            </w:tcMar>
          </w:tcPr>
          <w:p>
            <w:r>
              <w:rPr>
                <w:rFonts w:ascii="Calibri" w:cs="Calibri" w:eastAsia="Calibri" w:hAnsi="Calibri"/>
                <w:sz w:val="19"/>
                <w:szCs w:val="19"/>
              </w:rPr>
              <w:t xml:space="preserve">Maximum time to report a lost device. Twelve or 24 hours is common</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[YOUR VPN OR SECURE ACCESS METHOD]</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How staff should connect from untrusted networks</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[AMOUNT] per [PERIOD]</w:t>
            </w:r>
          </w:p>
        </w:tc>
        <w:tc>
          <w:tcPr>
            <w:tcW w:type="dxa" w:w="5900"/>
            <w:tcMar>
              <w:top w:type="dxa" w:w="60"/>
              <w:left w:type="dxa" w:w="100"/>
              <w:bottom w:type="dxa" w:w="60"/>
              <w:right w:type="dxa" w:w="100"/>
            </w:tcMar>
          </w:tcPr>
          <w:p>
            <w:r>
              <w:rPr>
                <w:rFonts w:ascii="Calibri" w:cs="Calibri" w:eastAsia="Calibri" w:hAnsi="Calibri"/>
                <w:sz w:val="19"/>
                <w:szCs w:val="19"/>
              </w:rPr>
              <w:t xml:space="preserve">Any device or plan contribution, if you offer one</w:t>
            </w:r>
          </w:p>
        </w:tc>
      </w:tr>
    </w:tbl>
    <w:p>
      <w:pPr>
        <w:spacing w:after="160"/>
      </w:pPr>
      <w:r>
        <w:rPr>
          <w:rFonts w:ascii="Calibri" w:cs="Calibri" w:eastAsia="Calibri" w:hAnsi="Calibri"/>
          <w:b w:val="false"/>
          <w:bCs w:val="false"/>
          <w:i w:val="false"/>
          <w:iCs w:val="false"/>
          <w:color w:val="000000"/>
          <w:sz w:val="21"/>
          <w:szCs w:val="21"/>
        </w:rPr>
        <w:t xml:space="preserve"/>
      </w:r>
    </w:p>
    <w:p>
      <w:pPr>
        <w:pStyle w:val="Heading2"/>
        <w:spacing w:after="100" w:before="220"/>
      </w:pPr>
      <w:r>
        <w:rPr>
          <w:rFonts w:ascii="Calibri" w:cs="Calibri" w:eastAsia="Calibri" w:hAnsi="Calibri"/>
          <w:b/>
          <w:bCs/>
          <w:color w:val="95C840"/>
          <w:sz w:val="24"/>
          <w:szCs w:val="24"/>
        </w:rPr>
        <w:t xml:space="preserve">Why an insurer asks for this</w:t>
      </w:r>
    </w:p>
    <w:p>
      <w:pPr>
        <w:spacing w:after="120"/>
      </w:pPr>
      <w:r>
        <w:rPr>
          <w:rFonts w:ascii="Calibri" w:cs="Calibri" w:eastAsia="Calibri" w:hAnsi="Calibri"/>
          <w:b w:val="false"/>
          <w:bCs w:val="false"/>
          <w:i w:val="false"/>
          <w:iCs w:val="false"/>
          <w:color w:val="000000"/>
          <w:sz w:val="21"/>
          <w:szCs w:val="21"/>
        </w:rPr>
        <w:t xml:space="preserve">Australian cyber insurance proposal forms ask whether you have a bring your own device policy that ensures data on portable devices is encrypted. That exact wording matters: the question is about encryption, not about device use in general. The same forms also ask whether sensitive data is encrypted on portable devices as part of a separate encryption question, and whether endpoint protection covers your devices, so this policy needs to be consistent with both of those answers.</w:t>
      </w:r>
    </w:p>
    <w:p>
      <w:pPr>
        <w:pStyle w:val="Heading2"/>
        <w:spacing w:after="100" w:before="220"/>
      </w:pPr>
      <w:r>
        <w:rPr>
          <w:rFonts w:ascii="Calibri" w:cs="Calibri" w:eastAsia="Calibri" w:hAnsi="Calibri"/>
          <w:b/>
          <w:bCs/>
          <w:color w:val="95C840"/>
          <w:sz w:val="24"/>
          <w:szCs w:val="24"/>
        </w:rPr>
        <w:t xml:space="preserve">Important</w:t>
      </w:r>
    </w:p>
    <w:p>
      <w:pPr>
        <w:spacing w:after="120"/>
      </w:pPr>
      <w:r>
        <w:rPr>
          <w:rFonts w:ascii="Calibri" w:cs="Calibri" w:eastAsia="Calibri" w:hAnsi="Calibri"/>
          <w:b w:val="false"/>
          <w:bCs w:val="false"/>
          <w:i/>
          <w:iCs/>
          <w:color w:val="595959"/>
          <w:sz w:val="21"/>
          <w:szCs w:val="21"/>
        </w:rPr>
        <w:t xml:space="preserve">This template is general information, not legal advice. It is a starting point drafted for a typical Australian small business, and it will not cover every obligation that applies to yours. If your business handles health information, credit information, tax file numbers, biometric data or children’s information, or if you operate outside Australia, get advice from a lawyer before you rely on it. 4iT Support Pty Ltd accepts no liability for any use of this template.</w:t>
      </w:r>
    </w:p>
    <w:p>
      <w:r>
        <w:br w:type="page"/>
      </w:r>
    </w:p>
    <w:p>
      <w:pPr>
        <w:pStyle w:val="Heading1"/>
        <w:spacing w:after="140" w:before="240"/>
      </w:pPr>
      <w:r>
        <w:rPr>
          <w:rFonts w:ascii="Calibri" w:cs="Calibri" w:eastAsia="Calibri" w:hAnsi="Calibri"/>
          <w:b/>
          <w:bCs/>
          <w:color w:val="208BCB"/>
          <w:sz w:val="32"/>
          <w:szCs w:val="32"/>
        </w:rPr>
        <w:t xml:space="preserve">Bring Your Own Device Policy</w:t>
      </w:r>
    </w:p>
    <w:p>
      <w:pPr>
        <w:spacing w:after="120"/>
      </w:pPr>
      <w:r>
        <w:rPr>
          <w:rFonts w:ascii="Calibri" w:cs="Calibri" w:eastAsia="Calibri" w:hAnsi="Calibri"/>
          <w:b w:val="false"/>
          <w:bCs w:val="false"/>
          <w:i w:val="false"/>
          <w:iCs w:val="false"/>
          <w:color w:val="000000"/>
          <w:sz w:val="21"/>
          <w:szCs w:val="21"/>
        </w:rPr>
        <w:t xml:space="preserve">This policy sets out the conditions under which staff of [ORGANISATION NAME] ABN [ABN] may use their own devices for work, and the security requirements that apply when they do. Its central requirement is that business data on any personal device is encrypted and can be removed.</w:t>
      </w:r>
    </w:p>
    <w:p>
      <w:pPr>
        <w:spacing w:after="120"/>
      </w:pPr>
      <w:r>
        <w:rPr>
          <w:rFonts w:ascii="Calibri" w:cs="Calibri" w:eastAsia="Calibri" w:hAnsi="Calibri"/>
          <w:b w:val="false"/>
          <w:bCs w:val="false"/>
          <w:i w:val="false"/>
          <w:iCs w:val="false"/>
          <w:color w:val="000000"/>
          <w:sz w:val="21"/>
          <w:szCs w:val="21"/>
        </w:rPr>
        <w:t xml:space="preserve">Approved by [APPROVER NAME AND TITLE] on [APPROVAL DATE]. Next review [REVIEW DATE].</w:t>
      </w:r>
    </w:p>
    <w:p>
      <w:pPr>
        <w:pStyle w:val="Heading2"/>
        <w:spacing w:after="100" w:before="220"/>
      </w:pPr>
      <w:r>
        <w:rPr>
          <w:rFonts w:ascii="Calibri" w:cs="Calibri" w:eastAsia="Calibri" w:hAnsi="Calibri"/>
          <w:b/>
          <w:bCs/>
          <w:color w:val="95C840"/>
          <w:sz w:val="24"/>
          <w:szCs w:val="24"/>
        </w:rPr>
        <w:t xml:space="preserve">Scope</w:t>
      </w:r>
    </w:p>
    <w:p>
      <w:pPr>
        <w:spacing w:after="120"/>
      </w:pPr>
      <w:r>
        <w:rPr>
          <w:rFonts w:ascii="Calibri" w:cs="Calibri" w:eastAsia="Calibri" w:hAnsi="Calibri"/>
          <w:b w:val="false"/>
          <w:bCs w:val="false"/>
          <w:i w:val="false"/>
          <w:iCs w:val="false"/>
          <w:color w:val="000000"/>
          <w:sz w:val="21"/>
          <w:szCs w:val="21"/>
        </w:rPr>
        <w:t xml:space="preserve">This policy applies to any device you own personally and use to access business data, including:</w:t>
      </w:r>
    </w:p>
    <w:p>
      <w:pPr>
        <w:pStyle w:val="ListParagraph"/>
        <w:numPr>
          <w:ilvl w:val="0"/>
          <w:numId w:val="2"/>
        </w:numPr>
        <w:spacing w:after="70"/>
      </w:pPr>
      <w:r>
        <w:rPr>
          <w:rFonts w:ascii="Calibri" w:cs="Calibri" w:eastAsia="Calibri" w:hAnsi="Calibri"/>
          <w:sz w:val="21"/>
          <w:szCs w:val="21"/>
        </w:rPr>
        <w:t xml:space="preserve">Mobile phones and tablets.</w:t>
      </w:r>
    </w:p>
    <w:p>
      <w:pPr>
        <w:pStyle w:val="ListParagraph"/>
        <w:numPr>
          <w:ilvl w:val="0"/>
          <w:numId w:val="2"/>
        </w:numPr>
        <w:spacing w:after="70"/>
      </w:pPr>
      <w:r>
        <w:rPr>
          <w:rFonts w:ascii="Calibri" w:cs="Calibri" w:eastAsia="Calibri" w:hAnsi="Calibri"/>
          <w:sz w:val="21"/>
          <w:szCs w:val="21"/>
        </w:rPr>
        <w:t xml:space="preserve">Laptops and home computers.</w:t>
      </w:r>
    </w:p>
    <w:p>
      <w:pPr>
        <w:pStyle w:val="ListParagraph"/>
        <w:numPr>
          <w:ilvl w:val="0"/>
          <w:numId w:val="2"/>
        </w:numPr>
        <w:spacing w:after="70"/>
      </w:pPr>
      <w:r>
        <w:rPr>
          <w:rFonts w:ascii="Calibri" w:cs="Calibri" w:eastAsia="Calibri" w:hAnsi="Calibri"/>
          <w:sz w:val="21"/>
          <w:szCs w:val="21"/>
        </w:rPr>
        <w:t xml:space="preserve">USB drives, portable hard drives and memory cards.</w:t>
      </w:r>
    </w:p>
    <w:p>
      <w:pPr>
        <w:pStyle w:val="ListParagraph"/>
        <w:numPr>
          <w:ilvl w:val="0"/>
          <w:numId w:val="2"/>
        </w:numPr>
        <w:spacing w:after="70"/>
      </w:pPr>
      <w:r>
        <w:rPr>
          <w:rFonts w:ascii="Calibri" w:cs="Calibri" w:eastAsia="Calibri" w:hAnsi="Calibri"/>
          <w:sz w:val="21"/>
          <w:szCs w:val="21"/>
        </w:rPr>
        <w:t xml:space="preserve">Personal cloud storage accounts used for business files.</w:t>
      </w:r>
    </w:p>
    <w:p>
      <w:pPr>
        <w:spacing w:after="120"/>
      </w:pPr>
      <w:r>
        <w:rPr>
          <w:rFonts w:ascii="Calibri" w:cs="Calibri" w:eastAsia="Calibri" w:hAnsi="Calibri"/>
          <w:b w:val="false"/>
          <w:bCs w:val="false"/>
          <w:i w:val="false"/>
          <w:iCs w:val="false"/>
          <w:color w:val="000000"/>
          <w:sz w:val="21"/>
          <w:szCs w:val="21"/>
        </w:rPr>
        <w:t xml:space="preserve">It applies whether you access data through an app, a browser, email, or by copying files. Reading work email on your own phone brings that phone inside this policy.</w:t>
      </w:r>
    </w:p>
    <w:p>
      <w:pPr>
        <w:pStyle w:val="Heading2"/>
        <w:spacing w:after="100" w:before="220"/>
      </w:pPr>
      <w:r>
        <w:rPr>
          <w:rFonts w:ascii="Calibri" w:cs="Calibri" w:eastAsia="Calibri" w:hAnsi="Calibri"/>
          <w:b/>
          <w:bCs/>
          <w:color w:val="95C840"/>
          <w:sz w:val="24"/>
          <w:szCs w:val="24"/>
        </w:rPr>
        <w:t xml:space="preserve">Using your own device is a choice, and it comes with conditions</w:t>
      </w:r>
    </w:p>
    <w:p>
      <w:pPr>
        <w:spacing w:after="120"/>
      </w:pPr>
      <w:r>
        <w:rPr>
          <w:rFonts w:ascii="Calibri" w:cs="Calibri" w:eastAsia="Calibri" w:hAnsi="Calibri"/>
          <w:b w:val="false"/>
          <w:bCs w:val="false"/>
          <w:i w:val="false"/>
          <w:iCs w:val="false"/>
          <w:color w:val="000000"/>
          <w:sz w:val="21"/>
          <w:szCs w:val="21"/>
        </w:rPr>
        <w:t xml:space="preserve">You are not required to use your own device for work. If you choose to, you agree to the requirements below, and you accept that we will apply security controls to the business data on that device. If you would rather not, tell [APPROVER NAME AND TITLE] and we will discuss a company-provided device or an alternative.</w:t>
      </w:r>
    </w:p>
    <w:p>
      <w:pPr>
        <w:pStyle w:val="Heading2"/>
        <w:spacing w:after="100" w:before="220"/>
      </w:pPr>
      <w:r>
        <w:rPr>
          <w:rFonts w:ascii="Calibri" w:cs="Calibri" w:eastAsia="Calibri" w:hAnsi="Calibri"/>
          <w:b/>
          <w:bCs/>
          <w:color w:val="95C840"/>
          <w:sz w:val="24"/>
          <w:szCs w:val="24"/>
        </w:rPr>
        <w:t xml:space="preserve">Minimum requirements for any personal device</w:t>
      </w:r>
    </w:p>
    <w:p>
      <w:pPr>
        <w:pStyle w:val="ListParagraph"/>
        <w:numPr>
          <w:ilvl w:val="0"/>
          <w:numId w:val="2"/>
        </w:numPr>
        <w:spacing w:after="70"/>
      </w:pPr>
      <w:r>
        <w:rPr>
          <w:rFonts w:ascii="Calibri" w:cs="Calibri" w:eastAsia="Calibri" w:hAnsi="Calibri"/>
          <w:sz w:val="21"/>
          <w:szCs w:val="21"/>
        </w:rPr>
        <w:t xml:space="preserve">Encryption must be enabled. On a modern phone this is on by default once a passcode is set. On a laptop it means device encryption switched on and confirmed, not merely available.</w:t>
      </w:r>
    </w:p>
    <w:p>
      <w:pPr>
        <w:pStyle w:val="ListParagraph"/>
        <w:numPr>
          <w:ilvl w:val="0"/>
          <w:numId w:val="2"/>
        </w:numPr>
        <w:spacing w:after="70"/>
      </w:pPr>
      <w:r>
        <w:rPr>
          <w:rFonts w:ascii="Calibri" w:cs="Calibri" w:eastAsia="Calibri" w:hAnsi="Calibri"/>
          <w:sz w:val="21"/>
          <w:szCs w:val="21"/>
        </w:rPr>
        <w:t xml:space="preserve">A passcode, PIN, fingerprint or face unlock must be set, with automatic lock after no more than [LOCK MINUTES] minutes of inactivity.</w:t>
      </w:r>
    </w:p>
    <w:p>
      <w:pPr>
        <w:pStyle w:val="ListParagraph"/>
        <w:numPr>
          <w:ilvl w:val="0"/>
          <w:numId w:val="2"/>
        </w:numPr>
        <w:spacing w:after="70"/>
      </w:pPr>
      <w:r>
        <w:rPr>
          <w:rFonts w:ascii="Calibri" w:cs="Calibri" w:eastAsia="Calibri" w:hAnsi="Calibri"/>
          <w:sz w:val="21"/>
          <w:szCs w:val="21"/>
        </w:rPr>
        <w:t xml:space="preserve">The operating system must still be supported by the manufacturer and must be kept up to date. Devices no longer receiving security updates may not be used for work.</w:t>
      </w:r>
    </w:p>
    <w:p>
      <w:pPr>
        <w:pStyle w:val="ListParagraph"/>
        <w:numPr>
          <w:ilvl w:val="0"/>
          <w:numId w:val="2"/>
        </w:numPr>
        <w:spacing w:after="70"/>
      </w:pPr>
      <w:r>
        <w:rPr>
          <w:rFonts w:ascii="Calibri" w:cs="Calibri" w:eastAsia="Calibri" w:hAnsi="Calibri"/>
          <w:sz w:val="21"/>
          <w:szCs w:val="21"/>
        </w:rPr>
        <w:t xml:space="preserve">The device must not be jailbroken, rooted or otherwise modified to bypass its security.</w:t>
      </w:r>
    </w:p>
    <w:p>
      <w:pPr>
        <w:pStyle w:val="ListParagraph"/>
        <w:numPr>
          <w:ilvl w:val="0"/>
          <w:numId w:val="2"/>
        </w:numPr>
        <w:spacing w:after="70"/>
      </w:pPr>
      <w:r>
        <w:rPr>
          <w:rFonts w:ascii="Calibri" w:cs="Calibri" w:eastAsia="Calibri" w:hAnsi="Calibri"/>
          <w:sz w:val="21"/>
          <w:szCs w:val="21"/>
        </w:rPr>
        <w:t xml:space="preserve">Automatic updates must be enabled where the device supports it.</w:t>
      </w:r>
    </w:p>
    <w:p>
      <w:pPr>
        <w:pStyle w:val="ListParagraph"/>
        <w:numPr>
          <w:ilvl w:val="0"/>
          <w:numId w:val="2"/>
        </w:numPr>
        <w:spacing w:after="70"/>
      </w:pPr>
      <w:r>
        <w:rPr>
          <w:rFonts w:ascii="Calibri" w:cs="Calibri" w:eastAsia="Calibri" w:hAnsi="Calibri"/>
          <w:sz w:val="21"/>
          <w:szCs w:val="21"/>
        </w:rPr>
        <w:t xml:space="preserve">[ADD OR DELETE: our mobile device management or app protection profile must be enrolled before you access business data.]</w:t>
      </w:r>
    </w:p>
    <w:p>
      <w:pPr>
        <w:pStyle w:val="ListParagraph"/>
        <w:numPr>
          <w:ilvl w:val="0"/>
          <w:numId w:val="2"/>
        </w:numPr>
        <w:spacing w:after="70"/>
      </w:pPr>
      <w:r>
        <w:rPr>
          <w:rFonts w:ascii="Calibri" w:cs="Calibri" w:eastAsia="Calibri" w:hAnsi="Calibri"/>
          <w:sz w:val="21"/>
          <w:szCs w:val="21"/>
        </w:rPr>
        <w:t xml:space="preserve">Business data must be accessed through the approved apps listed below, not copied into personal apps or personal cloud accounts.</w:t>
      </w:r>
    </w:p>
    <w:p>
      <w:pPr>
        <w:pStyle w:val="Heading2"/>
        <w:spacing w:after="100" w:before="220"/>
      </w:pPr>
      <w:r>
        <w:rPr>
          <w:rFonts w:ascii="Calibri" w:cs="Calibri" w:eastAsia="Calibri" w:hAnsi="Calibri"/>
          <w:b/>
          <w:bCs/>
          <w:color w:val="95C840"/>
          <w:sz w:val="24"/>
          <w:szCs w:val="24"/>
        </w:rPr>
        <w:t xml:space="preserve">Approved apps and services</w:t>
      </w:r>
    </w:p>
    <w:p>
      <w:pPr>
        <w:spacing w:after="120"/>
      </w:pPr>
      <w:r>
        <w:rPr>
          <w:rFonts w:ascii="Calibri" w:cs="Calibri" w:eastAsia="Calibri" w:hAnsi="Calibri"/>
          <w:b w:val="false"/>
          <w:bCs w:val="false"/>
          <w:i w:val="false"/>
          <w:iCs w:val="false"/>
          <w:color w:val="000000"/>
          <w:sz w:val="21"/>
          <w:szCs w:val="21"/>
        </w:rPr>
        <w:t xml:space="preserve">Access business data only through:</w:t>
      </w:r>
    </w:p>
    <w:p>
      <w:pPr>
        <w:pStyle w:val="ListParagraph"/>
        <w:numPr>
          <w:ilvl w:val="0"/>
          <w:numId w:val="2"/>
        </w:numPr>
        <w:spacing w:after="70"/>
      </w:pPr>
      <w:r>
        <w:rPr>
          <w:rFonts w:ascii="Calibri" w:cs="Calibri" w:eastAsia="Calibri" w:hAnsi="Calibri"/>
          <w:sz w:val="21"/>
          <w:szCs w:val="21"/>
        </w:rPr>
        <w:t xml:space="preserve">[LIST YOUR APPROVED APPS, FOR EXAMPLE: the company email app, the company file storage app, the company chat tool]</w:t>
      </w:r>
    </w:p>
    <w:p>
      <w:pPr>
        <w:spacing w:after="120"/>
      </w:pPr>
      <w:r>
        <w:rPr>
          <w:rFonts w:ascii="Calibri" w:cs="Calibri" w:eastAsia="Calibri" w:hAnsi="Calibri"/>
          <w:b w:val="false"/>
          <w:bCs w:val="false"/>
          <w:i w:val="false"/>
          <w:iCs w:val="false"/>
          <w:color w:val="000000"/>
          <w:sz w:val="21"/>
          <w:szCs w:val="21"/>
        </w:rPr>
        <w:t xml:space="preserve">Do not store business files in a personal cloud account, do not forward business email to a personal address, and do not use personal messaging apps for business records that need to be kept.</w:t>
      </w:r>
    </w:p>
    <w:p>
      <w:pPr>
        <w:pStyle w:val="Heading2"/>
        <w:spacing w:after="100" w:before="220"/>
      </w:pPr>
      <w:r>
        <w:rPr>
          <w:rFonts w:ascii="Calibri" w:cs="Calibri" w:eastAsia="Calibri" w:hAnsi="Calibri"/>
          <w:b/>
          <w:bCs/>
          <w:color w:val="95C840"/>
          <w:sz w:val="24"/>
          <w:szCs w:val="24"/>
        </w:rPr>
        <w:t xml:space="preserve">What we can and cannot see, and what we can remove</w:t>
      </w:r>
    </w:p>
    <w:p>
      <w:pPr>
        <w:spacing w:after="120"/>
      </w:pPr>
      <w:r>
        <w:rPr>
          <w:rFonts w:ascii="Calibri" w:cs="Calibri" w:eastAsia="Calibri" w:hAnsi="Calibri"/>
          <w:b w:val="false"/>
          <w:bCs w:val="false"/>
          <w:i w:val="false"/>
          <w:iCs w:val="false"/>
          <w:color w:val="000000"/>
          <w:sz w:val="21"/>
          <w:szCs w:val="21"/>
        </w:rPr>
        <w:t xml:space="preserve">Being clear about this up front avoids a difficult conversation later.</w:t>
      </w:r>
    </w:p>
    <w:p>
      <w:pPr>
        <w:spacing w:after="120"/>
      </w:pPr>
      <w:r>
        <w:rPr>
          <w:rFonts w:ascii="Calibri" w:cs="Calibri" w:eastAsia="Calibri" w:hAnsi="Calibri"/>
          <w:b w:val="false"/>
          <w:bCs w:val="false"/>
          <w:i w:val="false"/>
          <w:iCs w:val="false"/>
          <w:color w:val="000000"/>
          <w:sz w:val="21"/>
          <w:szCs w:val="21"/>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300"/>
        <w:gridCol w:w="4800"/>
      </w:tblGrid>
      <w:tr>
        <w:trPr>
          <w:tblHeader/>
        </w:trPr>
        <w:tc>
          <w:tcPr>
            <w:tcW w:type="dxa" w:w="43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We can</w:t>
            </w:r>
          </w:p>
        </w:tc>
        <w:tc>
          <w:tcPr>
            <w:tcW w:type="dxa" w:w="48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We cannot</w:t>
            </w:r>
          </w:p>
        </w:tc>
      </w:tr>
      <w:tr>
        <w:tc>
          <w:tcPr>
            <w:tcW w:type="dxa" w:w="4300"/>
            <w:tcMar>
              <w:top w:type="dxa" w:w="60"/>
              <w:left w:type="dxa" w:w="100"/>
              <w:bottom w:type="dxa" w:w="60"/>
              <w:right w:type="dxa" w:w="100"/>
            </w:tcMar>
          </w:tcPr>
          <w:p>
            <w:r>
              <w:rPr>
                <w:rFonts w:ascii="Calibri" w:cs="Calibri" w:eastAsia="Calibri" w:hAnsi="Calibri"/>
                <w:sz w:val="18"/>
                <w:szCs w:val="18"/>
              </w:rPr>
              <w:t xml:space="preserve">Require encryption, a passcode and a supported operating system before your device accesses business data.</w:t>
            </w:r>
          </w:p>
        </w:tc>
        <w:tc>
          <w:tcPr>
            <w:tcW w:type="dxa" w:w="4800"/>
            <w:tcMar>
              <w:top w:type="dxa" w:w="60"/>
              <w:left w:type="dxa" w:w="100"/>
              <w:bottom w:type="dxa" w:w="60"/>
              <w:right w:type="dxa" w:w="100"/>
            </w:tcMar>
          </w:tcPr>
          <w:p>
            <w:r>
              <w:rPr>
                <w:rFonts w:ascii="Calibri" w:cs="Calibri" w:eastAsia="Calibri" w:hAnsi="Calibri"/>
                <w:sz w:val="18"/>
                <w:szCs w:val="18"/>
              </w:rPr>
              <w:t xml:space="preserve">Read your personal messages, photos, contacts or browsing history.</w:t>
            </w:r>
          </w:p>
        </w:tc>
      </w:tr>
      <w:tr>
        <w:tc>
          <w:tcPr>
            <w:tcW w:type="dxa" w:w="4300"/>
            <w:shd w:fill="F2F7FA" w:color="auto" w:val="clear"/>
            <w:tcMar>
              <w:top w:type="dxa" w:w="60"/>
              <w:left w:type="dxa" w:w="100"/>
              <w:bottom w:type="dxa" w:w="60"/>
              <w:right w:type="dxa" w:w="100"/>
            </w:tcMar>
          </w:tcPr>
          <w:p>
            <w:r>
              <w:rPr>
                <w:rFonts w:ascii="Calibri" w:cs="Calibri" w:eastAsia="Calibri" w:hAnsi="Calibri"/>
                <w:sz w:val="18"/>
                <w:szCs w:val="18"/>
              </w:rPr>
              <w:t xml:space="preserve">See which device model and operating system version is accessing business data.</w:t>
            </w:r>
          </w:p>
        </w:tc>
        <w:tc>
          <w:tcPr>
            <w:tcW w:type="dxa" w:w="4800"/>
            <w:shd w:fill="F2F7FA" w:color="auto" w:val="clear"/>
            <w:tcMar>
              <w:top w:type="dxa" w:w="60"/>
              <w:left w:type="dxa" w:w="100"/>
              <w:bottom w:type="dxa" w:w="60"/>
              <w:right w:type="dxa" w:w="100"/>
            </w:tcMar>
          </w:tcPr>
          <w:p>
            <w:r>
              <w:rPr>
                <w:rFonts w:ascii="Calibri" w:cs="Calibri" w:eastAsia="Calibri" w:hAnsi="Calibri"/>
                <w:sz w:val="18"/>
                <w:szCs w:val="18"/>
              </w:rPr>
              <w:t xml:space="preserve">Track your location.</w:t>
            </w:r>
          </w:p>
        </w:tc>
      </w:tr>
      <w:tr>
        <w:tc>
          <w:tcPr>
            <w:tcW w:type="dxa" w:w="4300"/>
            <w:tcMar>
              <w:top w:type="dxa" w:w="60"/>
              <w:left w:type="dxa" w:w="100"/>
              <w:bottom w:type="dxa" w:w="60"/>
              <w:right w:type="dxa" w:w="100"/>
            </w:tcMar>
          </w:tcPr>
          <w:p>
            <w:r>
              <w:rPr>
                <w:rFonts w:ascii="Calibri" w:cs="Calibri" w:eastAsia="Calibri" w:hAnsi="Calibri"/>
                <w:sz w:val="18"/>
                <w:szCs w:val="18"/>
              </w:rPr>
              <w:t xml:space="preserve">Remove business data from your device, including business email and business files.</w:t>
            </w:r>
          </w:p>
        </w:tc>
        <w:tc>
          <w:tcPr>
            <w:tcW w:type="dxa" w:w="4800"/>
            <w:tcMar>
              <w:top w:type="dxa" w:w="60"/>
              <w:left w:type="dxa" w:w="100"/>
              <w:bottom w:type="dxa" w:w="60"/>
              <w:right w:type="dxa" w:w="100"/>
            </w:tcMar>
          </w:tcPr>
          <w:p>
            <w:r>
              <w:rPr>
                <w:rFonts w:ascii="Calibri" w:cs="Calibri" w:eastAsia="Calibri" w:hAnsi="Calibri"/>
                <w:sz w:val="18"/>
                <w:szCs w:val="18"/>
              </w:rPr>
              <w:t xml:space="preserve">Remotely wipe your personal data, unless the only option available on that device is a full wipe and you have agreed to it in writing.</w:t>
            </w:r>
          </w:p>
        </w:tc>
      </w:tr>
      <w:tr>
        <w:tc>
          <w:tcPr>
            <w:tcW w:type="dxa" w:w="4300"/>
            <w:shd w:fill="F2F7FA" w:color="auto" w:val="clear"/>
            <w:tcMar>
              <w:top w:type="dxa" w:w="60"/>
              <w:left w:type="dxa" w:w="100"/>
              <w:bottom w:type="dxa" w:w="60"/>
              <w:right w:type="dxa" w:w="100"/>
            </w:tcMar>
          </w:tcPr>
          <w:p>
            <w:r>
              <w:rPr>
                <w:rFonts w:ascii="Calibri" w:cs="Calibri" w:eastAsia="Calibri" w:hAnsi="Calibri"/>
                <w:sz w:val="18"/>
                <w:szCs w:val="18"/>
              </w:rPr>
              <w:t xml:space="preserve">Block your device from accessing business data if it stops meeting these requirements.</w:t>
            </w:r>
          </w:p>
        </w:tc>
        <w:tc>
          <w:tcPr>
            <w:tcW w:type="dxa" w:w="4800"/>
            <w:shd w:fill="F2F7FA" w:color="auto" w:val="clear"/>
            <w:tcMar>
              <w:top w:type="dxa" w:w="60"/>
              <w:left w:type="dxa" w:w="100"/>
              <w:bottom w:type="dxa" w:w="60"/>
              <w:right w:type="dxa" w:w="100"/>
            </w:tcMar>
          </w:tcPr>
          <w:p>
            <w:r>
              <w:rPr>
                <w:rFonts w:ascii="Calibri" w:cs="Calibri" w:eastAsia="Calibri" w:hAnsi="Calibri"/>
                <w:sz w:val="18"/>
                <w:szCs w:val="18"/>
              </w:rPr>
              <w:t xml:space="preserve">Access your personal accounts or install software unrelated to protecting business data.</w:t>
            </w:r>
          </w:p>
        </w:tc>
      </w:tr>
      <w:tr>
        <w:tc>
          <w:tcPr>
            <w:tcW w:type="dxa" w:w="4300"/>
            <w:tcMar>
              <w:top w:type="dxa" w:w="60"/>
              <w:left w:type="dxa" w:w="100"/>
              <w:bottom w:type="dxa" w:w="60"/>
              <w:right w:type="dxa" w:w="100"/>
            </w:tcMar>
          </w:tcPr>
          <w:p>
            <w:r>
              <w:rPr>
                <w:rFonts w:ascii="Calibri" w:cs="Calibri" w:eastAsia="Calibri" w:hAnsi="Calibri"/>
                <w:sz w:val="18"/>
                <w:szCs w:val="18"/>
              </w:rPr>
              <w:t xml:space="preserve">Require you to hand the device over for examination if there is a security incident or a legal hold.</w:t>
            </w:r>
          </w:p>
        </w:tc>
        <w:tc>
          <w:tcPr>
            <w:tcW w:type="dxa" w:w="4800"/>
            <w:tcMar>
              <w:top w:type="dxa" w:w="60"/>
              <w:left w:type="dxa" w:w="100"/>
              <w:bottom w:type="dxa" w:w="60"/>
              <w:right w:type="dxa" w:w="100"/>
            </w:tcMar>
          </w:tcPr>
          <w:p>
            <w:r>
              <w:rPr>
                <w:rFonts w:ascii="Calibri" w:cs="Calibri" w:eastAsia="Calibri" w:hAnsi="Calibri"/>
                <w:sz w:val="18"/>
                <w:szCs w:val="18"/>
              </w:rPr>
              <w:t xml:space="preserve">Charge you for your own device, or require you to use it.</w:t>
            </w:r>
          </w:p>
        </w:tc>
      </w:tr>
    </w:tbl>
    <w:p>
      <w:pPr>
        <w:spacing w:after="120"/>
      </w:pPr>
      <w:r>
        <w:rPr>
          <w:rFonts w:ascii="Calibri" w:cs="Calibri" w:eastAsia="Calibri" w:hAnsi="Calibri"/>
          <w:b w:val="false"/>
          <w:bCs w:val="false"/>
          <w:i w:val="false"/>
          <w:iCs w:val="false"/>
          <w:color w:val="000000"/>
          <w:sz w:val="21"/>
          <w:szCs w:val="21"/>
        </w:rPr>
        <w:t xml:space="preserve"/>
      </w:r>
    </w:p>
    <w:p>
      <w:pPr>
        <w:spacing w:after="120"/>
      </w:pPr>
      <w:r>
        <w:rPr>
          <w:rFonts w:ascii="Calibri" w:cs="Calibri" w:eastAsia="Calibri" w:hAnsi="Calibri"/>
          <w:b w:val="false"/>
          <w:bCs w:val="false"/>
          <w:i/>
          <w:iCs/>
          <w:color w:val="595959"/>
          <w:sz w:val="21"/>
          <w:szCs w:val="21"/>
        </w:rPr>
        <w:t xml:space="preserve">[IMPORTANT: adjust the table above so it describes what your management tooling is able to do. On some setups a full device wipe is the only removal option available, and if that is your position it has to be stated here and agreed in writing before enrolment.]</w:t>
      </w:r>
    </w:p>
    <w:p>
      <w:pPr>
        <w:pStyle w:val="Heading2"/>
        <w:spacing w:after="100" w:before="220"/>
      </w:pPr>
      <w:r>
        <w:rPr>
          <w:rFonts w:ascii="Calibri" w:cs="Calibri" w:eastAsia="Calibri" w:hAnsi="Calibri"/>
          <w:b/>
          <w:bCs/>
          <w:color w:val="95C840"/>
          <w:sz w:val="24"/>
          <w:szCs w:val="24"/>
        </w:rPr>
        <w:t xml:space="preserve">Your responsibilities</w:t>
      </w:r>
    </w:p>
    <w:p>
      <w:pPr>
        <w:pStyle w:val="ListParagraph"/>
        <w:numPr>
          <w:ilvl w:val="0"/>
          <w:numId w:val="2"/>
        </w:numPr>
        <w:spacing w:after="70"/>
      </w:pPr>
      <w:r>
        <w:rPr>
          <w:rFonts w:ascii="Calibri" w:cs="Calibri" w:eastAsia="Calibri" w:hAnsi="Calibri"/>
          <w:sz w:val="21"/>
          <w:szCs w:val="21"/>
        </w:rPr>
        <w:t xml:space="preserve">Report a lost or stolen device to [SECURITY CONTACT] immediately, and in any case within [REPORT HOURS] hours. Reporting quickly is the single most useful thing you can do, and you will not be in trouble for it.</w:t>
      </w:r>
    </w:p>
    <w:p>
      <w:pPr>
        <w:pStyle w:val="ListParagraph"/>
        <w:numPr>
          <w:ilvl w:val="0"/>
          <w:numId w:val="2"/>
        </w:numPr>
        <w:spacing w:after="70"/>
      </w:pPr>
      <w:r>
        <w:rPr>
          <w:rFonts w:ascii="Calibri" w:cs="Calibri" w:eastAsia="Calibri" w:hAnsi="Calibri"/>
          <w:sz w:val="21"/>
          <w:szCs w:val="21"/>
        </w:rPr>
        <w:t xml:space="preserve">Report it straight away if you think you have entered your work password into a suspicious page or approved a login prompt you did not expect.</w:t>
      </w:r>
    </w:p>
    <w:p>
      <w:pPr>
        <w:pStyle w:val="ListParagraph"/>
        <w:numPr>
          <w:ilvl w:val="0"/>
          <w:numId w:val="2"/>
        </w:numPr>
        <w:spacing w:after="70"/>
      </w:pPr>
      <w:r>
        <w:rPr>
          <w:rFonts w:ascii="Calibri" w:cs="Calibri" w:eastAsia="Calibri" w:hAnsi="Calibri"/>
          <w:sz w:val="21"/>
          <w:szCs w:val="21"/>
        </w:rPr>
        <w:t xml:space="preserve">Do not let family members or anyone else use the device while business data is accessible on it.</w:t>
      </w:r>
    </w:p>
    <w:p>
      <w:pPr>
        <w:pStyle w:val="ListParagraph"/>
        <w:numPr>
          <w:ilvl w:val="0"/>
          <w:numId w:val="2"/>
        </w:numPr>
        <w:spacing w:after="70"/>
      </w:pPr>
      <w:r>
        <w:rPr>
          <w:rFonts w:ascii="Calibri" w:cs="Calibri" w:eastAsia="Calibri" w:hAnsi="Calibri"/>
          <w:sz w:val="21"/>
          <w:szCs w:val="21"/>
        </w:rPr>
        <w:t xml:space="preserve">Do not connect the device to a public wireless network to access business data without using [YOUR VPN OR SECURE ACCESS METHOD].</w:t>
      </w:r>
    </w:p>
    <w:p>
      <w:pPr>
        <w:pStyle w:val="ListParagraph"/>
        <w:numPr>
          <w:ilvl w:val="0"/>
          <w:numId w:val="2"/>
        </w:numPr>
        <w:spacing w:after="70"/>
      </w:pPr>
      <w:r>
        <w:rPr>
          <w:rFonts w:ascii="Calibri" w:cs="Calibri" w:eastAsia="Calibri" w:hAnsi="Calibri"/>
          <w:sz w:val="21"/>
          <w:szCs w:val="21"/>
        </w:rPr>
        <w:t xml:space="preserve">Remove business data before you sell, trade in, recycle or give away the device, and tell us so we can confirm it is gone.</w:t>
      </w:r>
    </w:p>
    <w:p>
      <w:pPr>
        <w:pStyle w:val="ListParagraph"/>
        <w:numPr>
          <w:ilvl w:val="0"/>
          <w:numId w:val="2"/>
        </w:numPr>
        <w:spacing w:after="70"/>
      </w:pPr>
      <w:r>
        <w:rPr>
          <w:rFonts w:ascii="Calibri" w:cs="Calibri" w:eastAsia="Calibri" w:hAnsi="Calibri"/>
          <w:sz w:val="21"/>
          <w:szCs w:val="21"/>
        </w:rPr>
        <w:t xml:space="preserve">Keep your own personal backups. We do not back up your personal device.</w:t>
      </w:r>
    </w:p>
    <w:p>
      <w:pPr>
        <w:pStyle w:val="Heading2"/>
        <w:spacing w:after="100" w:before="220"/>
      </w:pPr>
      <w:r>
        <w:rPr>
          <w:rFonts w:ascii="Calibri" w:cs="Calibri" w:eastAsia="Calibri" w:hAnsi="Calibri"/>
          <w:b/>
          <w:bCs/>
          <w:color w:val="95C840"/>
          <w:sz w:val="24"/>
          <w:szCs w:val="24"/>
        </w:rPr>
        <w:t xml:space="preserve">When you leave</w:t>
      </w:r>
    </w:p>
    <w:p>
      <w:pPr>
        <w:spacing w:after="120"/>
      </w:pPr>
      <w:r>
        <w:rPr>
          <w:rFonts w:ascii="Calibri" w:cs="Calibri" w:eastAsia="Calibri" w:hAnsi="Calibri"/>
          <w:b w:val="false"/>
          <w:bCs w:val="false"/>
          <w:i w:val="false"/>
          <w:iCs w:val="false"/>
          <w:color w:val="000000"/>
          <w:sz w:val="21"/>
          <w:szCs w:val="21"/>
        </w:rPr>
        <w:t xml:space="preserve">On or before your last day, business data must be removed from every personal device you have used. We will remove what our tools can reach and confirm it with you. You are responsible for deleting anything our tools cannot reach, including business files saved in personal folders and business contacts saved to your phone. You may be asked to confirm in writing that this is done.</w:t>
      </w:r>
    </w:p>
    <w:p>
      <w:pPr>
        <w:pStyle w:val="Heading2"/>
        <w:spacing w:after="100" w:before="220"/>
      </w:pPr>
      <w:r>
        <w:rPr>
          <w:rFonts w:ascii="Calibri" w:cs="Calibri" w:eastAsia="Calibri" w:hAnsi="Calibri"/>
          <w:b/>
          <w:bCs/>
          <w:color w:val="95C840"/>
          <w:sz w:val="24"/>
          <w:szCs w:val="24"/>
        </w:rPr>
        <w:t xml:space="preserve">Costs</w:t>
      </w:r>
    </w:p>
    <w:p>
      <w:pPr>
        <w:spacing w:after="120"/>
      </w:pPr>
      <w:r>
        <w:rPr>
          <w:rFonts w:ascii="Calibri" w:cs="Calibri" w:eastAsia="Calibri" w:hAnsi="Calibri"/>
          <w:b w:val="false"/>
          <w:bCs w:val="false"/>
          <w:i w:val="false"/>
          <w:iCs w:val="false"/>
          <w:color w:val="000000"/>
          <w:sz w:val="21"/>
          <w:szCs w:val="21"/>
        </w:rPr>
        <w:t xml:space="preserve">[CHOOSE ONE AND DELETE THE OTHERS] We do not contribute to the cost of personal devices or plans. / We contribute [AMOUNT] per [PERIOD] towards a personal device or plan used for work. / We reimburse reasonable data costs on request.</w:t>
      </w:r>
    </w:p>
    <w:p>
      <w:pPr>
        <w:pStyle w:val="Heading2"/>
        <w:spacing w:after="100" w:before="220"/>
      </w:pPr>
      <w:r>
        <w:rPr>
          <w:rFonts w:ascii="Calibri" w:cs="Calibri" w:eastAsia="Calibri" w:hAnsi="Calibri"/>
          <w:b/>
          <w:bCs/>
          <w:color w:val="95C840"/>
          <w:sz w:val="24"/>
          <w:szCs w:val="24"/>
        </w:rPr>
        <w:t xml:space="preserve">If a device is lost or a breach occurs</w:t>
      </w:r>
    </w:p>
    <w:p>
      <w:pPr>
        <w:spacing w:after="120"/>
      </w:pPr>
      <w:r>
        <w:rPr>
          <w:rFonts w:ascii="Calibri" w:cs="Calibri" w:eastAsia="Calibri" w:hAnsi="Calibri"/>
          <w:b w:val="false"/>
          <w:bCs w:val="false"/>
          <w:i w:val="false"/>
          <w:iCs w:val="false"/>
          <w:color w:val="000000"/>
          <w:sz w:val="21"/>
          <w:szCs w:val="21"/>
        </w:rPr>
        <w:t xml:space="preserve">When a device holding business data is lost or stolen, we will remove business data from it remotely where we can, reset the passwords for accounts it had access to, and assess whether personal information has been exposed. If a breach is likely to result in serious harm we will follow our Privacy Policy and our incident response process, including notifying affected individuals and the Office of the Australian Information Commissioner where we are required to.</w:t>
      </w:r>
    </w:p>
    <w:p>
      <w:pPr>
        <w:spacing w:after="120"/>
      </w:pPr>
      <w:r>
        <w:rPr>
          <w:rFonts w:ascii="Calibri" w:cs="Calibri" w:eastAsia="Calibri" w:hAnsi="Calibri"/>
          <w:b w:val="false"/>
          <w:bCs w:val="false"/>
          <w:i w:val="false"/>
          <w:iCs w:val="false"/>
          <w:color w:val="000000"/>
          <w:sz w:val="21"/>
          <w:szCs w:val="21"/>
        </w:rPr>
        <w:t xml:space="preserve">Encryption is what makes the difference here. A lost encrypted device with a passcode is usually a lost asset. A lost unencrypted device is potentially a data breach, with everything that follows from it.</w:t>
      </w:r>
    </w:p>
    <w:p>
      <w:pPr>
        <w:pStyle w:val="Heading2"/>
        <w:spacing w:after="100" w:before="220"/>
      </w:pPr>
      <w:r>
        <w:rPr>
          <w:rFonts w:ascii="Calibri" w:cs="Calibri" w:eastAsia="Calibri" w:hAnsi="Calibri"/>
          <w:b/>
          <w:bCs/>
          <w:color w:val="95C840"/>
          <w:sz w:val="24"/>
          <w:szCs w:val="24"/>
        </w:rPr>
        <w:t xml:space="preserve">Breaches of this policy</w:t>
      </w:r>
    </w:p>
    <w:p>
      <w:pPr>
        <w:spacing w:after="120"/>
      </w:pPr>
      <w:r>
        <w:rPr>
          <w:rFonts w:ascii="Calibri" w:cs="Calibri" w:eastAsia="Calibri" w:hAnsi="Calibri"/>
          <w:b w:val="false"/>
          <w:bCs w:val="false"/>
          <w:i w:val="false"/>
          <w:iCs w:val="false"/>
          <w:color w:val="000000"/>
          <w:sz w:val="21"/>
          <w:szCs w:val="21"/>
        </w:rPr>
        <w:t xml:space="preserve">If you do not meet these requirements we may block your device from accessing business data. Deliberate or repeated breaches may be treated as a disciplinary matter. Tell [APPROVER NAME AND TITLE] if you are not sure whether something is allowed, before you do it rather than after.</w:t>
      </w:r>
    </w:p>
    <w:p>
      <w:pPr>
        <w:pStyle w:val="Heading2"/>
        <w:spacing w:after="100" w:before="220"/>
      </w:pPr>
      <w:r>
        <w:rPr>
          <w:rFonts w:ascii="Calibri" w:cs="Calibri" w:eastAsia="Calibri" w:hAnsi="Calibri"/>
          <w:b/>
          <w:bCs/>
          <w:color w:val="95C840"/>
          <w:sz w:val="24"/>
          <w:szCs w:val="24"/>
        </w:rPr>
        <w:t xml:space="preserve">Acknowledgement</w:t>
      </w:r>
    </w:p>
    <w:p>
      <w:pPr>
        <w:spacing w:after="120"/>
      </w:pPr>
      <w:r>
        <w:rPr>
          <w:rFonts w:ascii="Calibri" w:cs="Calibri" w:eastAsia="Calibri" w:hAnsi="Calibri"/>
          <w:b w:val="false"/>
          <w:bCs w:val="false"/>
          <w:i w:val="false"/>
          <w:iCs w:val="false"/>
          <w:color w:val="000000"/>
          <w:sz w:val="21"/>
          <w:szCs w:val="21"/>
        </w:rPr>
        <w:t xml:space="preserve">I have read and understood this policy. I agree to meet these requirements on every personal device I use for work, and I accept that business data on those devices may be removed by [ORGANISATION NAME].</w:t>
      </w:r>
    </w:p>
    <w:p>
      <w:pPr>
        <w:spacing w:after="120"/>
      </w:pPr>
      <w:r>
        <w:rPr>
          <w:rFonts w:ascii="Calibri" w:cs="Calibri" w:eastAsia="Calibri" w:hAnsi="Calibri"/>
          <w:b w:val="false"/>
          <w:bCs w:val="false"/>
          <w:i w:val="false"/>
          <w:iCs w:val="false"/>
          <w:color w:val="000000"/>
          <w:sz w:val="21"/>
          <w:szCs w:val="21"/>
        </w:rPr>
        <w:t xml:space="preserve"/>
      </w:r>
    </w:p>
    <w:p>
      <w:pPr>
        <w:spacing w:after="120"/>
      </w:pPr>
      <w:r>
        <w:rPr>
          <w:rFonts w:ascii="Calibri" w:cs="Calibri" w:eastAsia="Calibri" w:hAnsi="Calibri"/>
          <w:b w:val="false"/>
          <w:bCs w:val="false"/>
          <w:i w:val="false"/>
          <w:iCs w:val="false"/>
          <w:color w:val="000000"/>
          <w:sz w:val="21"/>
          <w:szCs w:val="21"/>
        </w:rPr>
        <w:t xml:space="preserve">Name: ................................................................    Signature: ................................................................</w:t>
      </w:r>
    </w:p>
    <w:p>
      <w:pPr>
        <w:spacing w:after="120"/>
      </w:pPr>
      <w:r>
        <w:rPr>
          <w:rFonts w:ascii="Calibri" w:cs="Calibri" w:eastAsia="Calibri" w:hAnsi="Calibri"/>
          <w:b w:val="false"/>
          <w:bCs w:val="false"/>
          <w:i w:val="false"/>
          <w:iCs w:val="false"/>
          <w:color w:val="000000"/>
          <w:sz w:val="21"/>
          <w:szCs w:val="21"/>
        </w:rPr>
        <w:t xml:space="preserve"/>
      </w:r>
    </w:p>
    <w:p>
      <w:pPr>
        <w:spacing w:after="120"/>
      </w:pPr>
      <w:r>
        <w:rPr>
          <w:rFonts w:ascii="Calibri" w:cs="Calibri" w:eastAsia="Calibri" w:hAnsi="Calibri"/>
          <w:b w:val="false"/>
          <w:bCs w:val="false"/>
          <w:i w:val="false"/>
          <w:iCs w:val="false"/>
          <w:color w:val="000000"/>
          <w:sz w:val="21"/>
          <w:szCs w:val="21"/>
        </w:rPr>
        <w:t xml:space="preserve">Devices covered: ................................................................    Date: ......................................</w:t>
      </w:r>
    </w:p>
    <w:sectPr>
      <w:footerReference w:type="default" r:id="rId7"/>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5"/>
        <w:szCs w:val="15"/>
      </w:rPr>
      <w:t xml:space="preserve">Template provided free by 4iT Support Pty Ltd  |  https://4it.com.au  |  1800 367 448  |  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lvl w:ilvl="1" w15:tentative="1">
      <w:start w:val="1"/>
      <w:numFmt w:val="bullet"/>
      <w:lvlText w:val="◦"/>
      <w:lvlJc w:val="left"/>
      <w:pPr>
        <w:ind w:left="86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2026-09-10T08:55:33.787Z</dcterms:created>
  <dcterms:modified xsi:type="dcterms:W3CDTF">2026-09-10T08:55:33.787Z</dcterms:modified>
</cp:coreProperties>
</file>

<file path=docProps/custom.xml><?xml version="1.0" encoding="utf-8"?>
<Properties xmlns="http://schemas.openxmlformats.org/officeDocument/2006/custom-properties" xmlns:vt="http://schemas.openxmlformats.org/officeDocument/2006/docPropsVTypes"/>
</file>